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15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  <w:t>Protokół</w:t>
      </w:r>
    </w:p>
    <w:p>
      <w:pPr>
        <w:pStyle w:val="Tretekstu"/>
        <w:widowControl/>
        <w:spacing w:lineRule="auto" w:line="360" w:before="0" w:after="15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  <w:t>Posiedzenia Komisji</w:t>
      </w:r>
    </w:p>
    <w:p>
      <w:pPr>
        <w:pStyle w:val="Tretekstu"/>
        <w:widowControl/>
        <w:spacing w:lineRule="auto" w:line="360" w:before="0" w:after="15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  <w:t>Konkursu „Taneczny FREE-DOM”</w:t>
      </w:r>
    </w:p>
    <w:p>
      <w:pPr>
        <w:pStyle w:val="Tretekstu"/>
        <w:widowControl/>
        <w:spacing w:lineRule="auto" w:line="360" w:before="0" w:after="15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  <w:t>Młodzieżowy Dom Kultury w Biłgoraju</w:t>
      </w:r>
    </w:p>
    <w:p>
      <w:pPr>
        <w:pStyle w:val="Tretekstu"/>
        <w:widowControl/>
        <w:spacing w:lineRule="auto" w:line="360" w:before="0" w:after="15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</w:pPr>
      <w:r>
        <w:rPr>
          <w:rFonts w:ascii="Arial" w:hAnsi="Arial"/>
          <w:b/>
          <w:i w:val="false"/>
          <w:caps w:val="false"/>
          <w:smallCaps w:val="false"/>
          <w:color w:val="3C3C3C"/>
          <w:spacing w:val="0"/>
          <w:sz w:val="36"/>
        </w:rPr>
        <w:t>13.05.2020 r.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Komisja w składzie: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-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Ingrida Sokołowska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– Przewodnicząca, nauczyciel tańca MDK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-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Urszula Dmucha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– nauczyciel tańca MDK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-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Ewa Chuchro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- nauczyciel tańca MDK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-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Edyta Buczek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- nauczyciel tańca MDK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po obejrzeniu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23 prezentacji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konkursowych, biorąc pod uwagę: technikę, pomysłowość oraz ekspresję wykonania, postanowiła przyznać następujące nagrody i  wyróżnienia,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br/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  <w:u w:val="single"/>
        </w:rPr>
        <w:t>W kategorii 5 – 7 lat: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dwa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– Laura Kaczor, Nikola Skubis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dwa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– Lena Łubiarz, Łucja Kapka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dwa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III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– Aleksandra Wicher, Wiktoria Kuryło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br/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  <w:u w:val="single"/>
        </w:rPr>
        <w:t>W kategorii 8 – 10 lat: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trzy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Patrycja Pieczykolan, Liliana Staroń, Adrianna Kręt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trzy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Izabela Świta, Mikołaj Paszko, Karolina Wlaź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cztery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III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Zuzanna Paszko, Natalia Proć, Nadia Gura,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Pola Niedźwiedzka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Dwa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wyróżnienia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Julia Furmanek, Anna Radawiec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br/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  <w:u w:val="single"/>
        </w:rPr>
        <w:t>W kategorii 11 – 15 lat: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miejsce I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Wiktoria Sobień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dwa równorzędne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II miejsca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Julia Zajmała, Olga Bosak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br/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  <w:u w:val="single"/>
        </w:rPr>
        <w:t>W kategorii 16 – 20 lat: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miejsce I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Katarzyna Szado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miejsce II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: Magdalena Szado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br/>
        <w:t>Wszystkim uczestnikom Konkursu gratulujemy.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Przed nami dalsza część konkursu – 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  <w:u w:val="single"/>
        </w:rPr>
        <w:t>głosowanie publiczności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. </w:t>
      </w:r>
      <w:r>
        <w:rPr>
          <w:rFonts w:ascii="Tahoma" w:hAnsi="Tahoma"/>
          <w:b/>
          <w:i w:val="false"/>
          <w:caps w:val="false"/>
          <w:smallCaps w:val="false"/>
          <w:color w:val="3C3C3C"/>
          <w:spacing w:val="0"/>
          <w:sz w:val="26"/>
        </w:rPr>
        <w:t>W dniach 18 – 20 maja na stronie MDK w godz. 10.00 – 22.00 będą dostępne linki do prezentacji w poszczególnych kategoriach wiekowych.</w:t>
      </w: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 Zachęcamy do oglądania i głosowania według następujących zasad. Każdy film będzie miał przypisany numer, prosimy w komentarzu wpisać numer, na który chcą Państwo oddać swój głos. W każdej kategorii wiekowej zostanie przyznana Nagroda Publiczności.</w:t>
      </w:r>
    </w:p>
    <w:p>
      <w:pPr>
        <w:pStyle w:val="Tretekstu"/>
        <w:widowControl/>
        <w:spacing w:lineRule="auto" w:line="360" w:before="0" w:after="15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3C3C3C"/>
          <w:spacing w:val="0"/>
          <w:sz w:val="26"/>
        </w:rPr>
        <w:t>Po odbiór Nagród (statuetka i dyplom) zapraszamy do sekretariatu placówki MDK od 25 maja w godz. 8.00 – 15.30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Tahom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 LibreOffice_project/efb621ed25068d70781dc026f7e9c5187a4decd1</Application>
  <Pages>2</Pages>
  <Words>248</Words>
  <Characters>1505</Characters>
  <CharactersWithSpaces>1742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2020-05-22T11:05:19Z</dcterms:created>
  <dc:creator/>
  <dc:description/>
  <dc:language>pl-PL</dc:language>
  <cp:lastModifiedBy/>
  <dcterms:modified xsi:type="dcterms:W3CDTF">2020-05-22T11:09:58Z</dcterms:modified>
  <cp:revision>1</cp:revision>
  <dc:subject/>
  <dc:title/>
</cp:coreProperties>
</file>